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17"/>
        <w:gridCol w:w="6772"/>
      </w:tblGrid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華康標宋體" w:hint="eastAsia"/>
                <w:b/>
                <w:bCs/>
                <w:kern w:val="0"/>
                <w:sz w:val="28"/>
                <w:szCs w:val="28"/>
              </w:rPr>
              <w:t>職別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華康標宋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華康標宋體" w:hint="eastAsia"/>
                <w:b/>
                <w:bCs/>
                <w:kern w:val="0"/>
                <w:sz w:val="28"/>
                <w:szCs w:val="28"/>
              </w:rPr>
              <w:t>服務單位與職稱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理事長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黃雅</w:t>
            </w: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羚</w:t>
            </w:r>
            <w:proofErr w:type="gramEnd"/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元品心理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諮商所諮商心理師兼所長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副理事長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羅惠群</w:t>
            </w:r>
            <w:proofErr w:type="gramEnd"/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馬偕紀念醫院協談中心諮商心理師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許瑛</w:t>
            </w: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玿</w:t>
            </w:r>
            <w:proofErr w:type="gramEnd"/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銘傳大學諮商與工商心理系副教授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B92377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邱言</w:t>
            </w:r>
            <w:bookmarkStart w:id="0" w:name="_GoBack"/>
            <w:bookmarkEnd w:id="0"/>
            <w:r w:rsidR="0086228D"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凱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凱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心希望心理諮商所諮商心理師暨所長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胡延薇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淡江大學諮商輔導組組長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張貴傑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淡江大學教育心理與諮商研究所副教授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常務理事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藍</w:t>
            </w: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挹丰</w:t>
            </w:r>
            <w:proofErr w:type="gramEnd"/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杏語心靈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診所心理師、東海大學社工系兼任助理教授、淡江大學教育心理與諮商研究所兼任助理教授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王大維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國立屏東大學教育心理與輔導學系助理教授兼社區諮商中心主任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李玉嬋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國立</w:t>
            </w: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臺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北護理健康大學人類發展與健康學院院長、生死與健康心理諮商系教授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李冠泓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花蓮縣學生諮商輔導中心行動心理師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李淑敬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彰化師範大學社區心理諮商及潛能發展中心諮商心理師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林</w:t>
            </w: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烝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增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台北張老師兼任心理師行動心理師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侯南隆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懷仁全人發展中心諮商心理師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洪儷軒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秘密花園心理諮商所心理師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張松年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宜蘭大學人文及科學教育中心講師兼學生諮商組組長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張曉佩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國立</w:t>
            </w: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臺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中教育大學諮商與應用心理學系助理教授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郭晏汝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衛生福利部北區兒童之家諮商心理師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lastRenderedPageBreak/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黃楷翔</w:t>
            </w:r>
            <w:proofErr w:type="gramEnd"/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小宅心理</w:t>
            </w:r>
            <w:proofErr w:type="gramEnd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諮商所所長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 </w:t>
            </w: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7"/>
              </w:rPr>
              <w:t>葉北辰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癌症希望基金會特約心理師</w:t>
            </w:r>
            <w:r w:rsidRPr="0086228D">
              <w:rPr>
                <w:rFonts w:asciiTheme="majorEastAsia" w:eastAsiaTheme="majorEastAsia" w:hAnsiTheme="majorEastAsia" w:cs="Times New Roman"/>
                <w:kern w:val="0"/>
                <w:szCs w:val="24"/>
              </w:rPr>
              <w:t>/</w:t>
            </w: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樂為診所兼任心理師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ind w:leftChars="7" w:left="17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劉安真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弘光科技大學通識學院教師與兼任諮商心理師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理事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Arial" w:hint="eastAsia"/>
                <w:kern w:val="0"/>
                <w:sz w:val="28"/>
                <w:szCs w:val="20"/>
              </w:rPr>
              <w:t>陳莉榛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新細明體" w:hint="eastAsia"/>
                <w:kern w:val="0"/>
                <w:szCs w:val="24"/>
              </w:rPr>
              <w:t>東南科技大學通識教育中心副教授兼學生諮商中心主任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王文秀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清華大學兼任教授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監事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徐西森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國立高雄師範大學諮商心理與復健諮商研究所教授兼所長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spacing w:before="100" w:beforeAutospacing="1" w:after="100" w:afterAutospacing="1"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陳姚如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高雄市甲仙國小高雄市甲仙國小校長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監事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吳錦鳳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嶺東科技大學通識教育中心副教授諮商與潛能發展中心主任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proofErr w:type="gramStart"/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修慧蘭</w:t>
            </w:r>
            <w:proofErr w:type="gramEnd"/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政治大學心理系兼任副教授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監事</w:t>
            </w:r>
          </w:p>
        </w:tc>
        <w:tc>
          <w:tcPr>
            <w:tcW w:w="1417" w:type="dxa"/>
            <w:shd w:val="clear" w:color="auto" w:fill="C0C0C0" w:themeFill="text1" w:themeFillTint="3F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田秀蘭</w:t>
            </w:r>
          </w:p>
        </w:tc>
        <w:tc>
          <w:tcPr>
            <w:tcW w:w="6772" w:type="dxa"/>
            <w:shd w:val="clear" w:color="auto" w:fill="C0C0C0" w:themeFill="text1" w:themeFillTint="3F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教育心理與輔導學系台灣師大教授</w:t>
            </w:r>
          </w:p>
        </w:tc>
      </w:tr>
      <w:tr w:rsidR="0086228D" w:rsidRPr="0086228D" w:rsidTr="0086228D">
        <w:trPr>
          <w:trHeight w:val="850"/>
          <w:jc w:val="center"/>
        </w:trPr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 w:val="28"/>
                <w:szCs w:val="28"/>
              </w:rPr>
              <w:t>監事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 w:val="28"/>
                <w:szCs w:val="28"/>
              </w:rPr>
              <w:t>林世莉</w:t>
            </w:r>
          </w:p>
        </w:tc>
        <w:tc>
          <w:tcPr>
            <w:tcW w:w="6772" w:type="dxa"/>
            <w:shd w:val="clear" w:color="auto" w:fill="auto"/>
            <w:vAlign w:val="center"/>
            <w:hideMark/>
          </w:tcPr>
          <w:p w:rsidR="0086228D" w:rsidRPr="0086228D" w:rsidRDefault="0086228D" w:rsidP="0086228D">
            <w:pPr>
              <w:widowControl/>
              <w:jc w:val="both"/>
              <w:rPr>
                <w:rFonts w:asciiTheme="majorEastAsia" w:eastAsiaTheme="majorEastAsia" w:hAnsiTheme="majorEastAsia" w:cs="新細明體"/>
                <w:kern w:val="0"/>
                <w:szCs w:val="24"/>
              </w:rPr>
            </w:pPr>
            <w:r w:rsidRPr="0086228D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台北張老師諮商心理師、致理科技大學兼任講師與諮商心理師</w:t>
            </w:r>
          </w:p>
        </w:tc>
      </w:tr>
    </w:tbl>
    <w:p w:rsidR="00A933A7" w:rsidRPr="0086228D" w:rsidRDefault="0066634A"/>
    <w:sectPr w:rsidR="00A933A7" w:rsidRPr="0086228D" w:rsidSect="00553A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4A" w:rsidRDefault="0066634A" w:rsidP="00E43701">
      <w:r>
        <w:separator/>
      </w:r>
    </w:p>
  </w:endnote>
  <w:endnote w:type="continuationSeparator" w:id="0">
    <w:p w:rsidR="0066634A" w:rsidRDefault="0066634A" w:rsidP="00E4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宋體">
    <w:panose1 w:val="020204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4A" w:rsidRDefault="0066634A" w:rsidP="00E43701">
      <w:r>
        <w:separator/>
      </w:r>
    </w:p>
  </w:footnote>
  <w:footnote w:type="continuationSeparator" w:id="0">
    <w:p w:rsidR="0066634A" w:rsidRDefault="0066634A" w:rsidP="00E437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99"/>
    <w:rsid w:val="00553AF9"/>
    <w:rsid w:val="00573249"/>
    <w:rsid w:val="0066634A"/>
    <w:rsid w:val="00815EB8"/>
    <w:rsid w:val="0086228D"/>
    <w:rsid w:val="008E6FCB"/>
    <w:rsid w:val="00A16276"/>
    <w:rsid w:val="00AE4B99"/>
    <w:rsid w:val="00B92377"/>
    <w:rsid w:val="00CB30E3"/>
    <w:rsid w:val="00D04499"/>
    <w:rsid w:val="00D94E5B"/>
    <w:rsid w:val="00E43701"/>
    <w:rsid w:val="00F1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7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7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7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70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TCPU</dc:creator>
  <cp:lastModifiedBy>TCPU</cp:lastModifiedBy>
  <cp:revision>3</cp:revision>
  <dcterms:created xsi:type="dcterms:W3CDTF">2020-11-05T08:58:00Z</dcterms:created>
  <dcterms:modified xsi:type="dcterms:W3CDTF">2020-11-12T03:51:00Z</dcterms:modified>
</cp:coreProperties>
</file>